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EF0A93" w:rsidRPr="00EF0A93" w:rsidTr="00C723DF">
        <w:trPr>
          <w:trHeight w:val="5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3" w:rsidRPr="00EF0A93" w:rsidRDefault="00EF0A93" w:rsidP="00EF0A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0A93">
              <w:rPr>
                <w:rFonts w:ascii="Verdana" w:hAnsi="Verdana"/>
                <w:b/>
                <w:sz w:val="18"/>
                <w:szCs w:val="18"/>
              </w:rPr>
              <w:t>Nombre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Integrante 1</w:t>
            </w:r>
            <w:r w:rsidRPr="00EF0A93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F0A93" w:rsidRDefault="00EF0A93" w:rsidP="00EF0A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0A93">
              <w:rPr>
                <w:rFonts w:ascii="Verdana" w:hAnsi="Verdana"/>
                <w:b/>
                <w:sz w:val="18"/>
                <w:szCs w:val="18"/>
              </w:rPr>
              <w:t>Nombre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Integrante 2</w:t>
            </w:r>
            <w:r w:rsidRPr="00EF0A93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F0A93" w:rsidRPr="00EF0A93" w:rsidRDefault="00EF0A93" w:rsidP="00EF0A93">
            <w:pPr>
              <w:rPr>
                <w:rFonts w:ascii="Verdana" w:hAnsi="Verdana"/>
              </w:rPr>
            </w:pPr>
            <w:r w:rsidRPr="00EF0A93">
              <w:rPr>
                <w:rFonts w:ascii="Verdana" w:hAnsi="Verdana"/>
                <w:b/>
                <w:sz w:val="18"/>
                <w:szCs w:val="18"/>
              </w:rPr>
              <w:t>Nombre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Integrante 3</w:t>
            </w:r>
            <w:r w:rsidRPr="00EF0A9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:rsidR="00EF0A93" w:rsidRPr="00EF0A93" w:rsidRDefault="00EF0A93" w:rsidP="00EF0A9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EF0A93" w:rsidRDefault="00EF0A93" w:rsidP="00EF0A9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Con respecto a la inspección del código fuente de ejemplo, responda las siguientes preguntas:</w:t>
      </w:r>
    </w:p>
    <w:p w:rsidR="00EF0A93" w:rsidRDefault="00EF0A93" w:rsidP="00EF0A9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EF0A93" w:rsidRDefault="00EF0A93" w:rsidP="00EF0A93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F0A93">
        <w:rPr>
          <w:rFonts w:ascii="Verdana" w:eastAsia="Times New Roman" w:hAnsi="Verdana" w:cs="Times New Roman"/>
          <w:sz w:val="18"/>
          <w:szCs w:val="18"/>
        </w:rPr>
        <w:t xml:space="preserve">Ubique la plantilla </w:t>
      </w:r>
      <w:proofErr w:type="spellStart"/>
      <w:r w:rsidRPr="00EF0A93">
        <w:rPr>
          <w:rFonts w:ascii="Verdana" w:eastAsia="Times New Roman" w:hAnsi="Verdana" w:cs="Times New Roman"/>
          <w:i/>
          <w:sz w:val="18"/>
          <w:szCs w:val="18"/>
        </w:rPr>
        <w:t>vendedores.xhtml</w:t>
      </w:r>
      <w:proofErr w:type="spellEnd"/>
      <w:r w:rsidRPr="00EF0A93">
        <w:rPr>
          <w:rFonts w:ascii="Verdana" w:eastAsia="Times New Roman" w:hAnsi="Verdana" w:cs="Times New Roman"/>
          <w:sz w:val="18"/>
          <w:szCs w:val="18"/>
        </w:rPr>
        <w:t xml:space="preserve">, revise las invocaciones que se realizan al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m</w:t>
      </w:r>
      <w:r w:rsidRPr="00EF0A93">
        <w:rPr>
          <w:rFonts w:ascii="Verdana" w:eastAsia="Times New Roman" w:hAnsi="Verdana" w:cs="Times New Roman"/>
          <w:sz w:val="18"/>
          <w:szCs w:val="18"/>
        </w:rPr>
        <w:t>anaged</w:t>
      </w:r>
      <w:proofErr w:type="spellEnd"/>
      <w:r w:rsidRPr="00EF0A93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F0A93">
        <w:rPr>
          <w:rFonts w:ascii="Verdana" w:eastAsia="Times New Roman" w:hAnsi="Verdana" w:cs="Times New Roman"/>
          <w:sz w:val="18"/>
          <w:szCs w:val="18"/>
        </w:rPr>
        <w:t>bean</w:t>
      </w:r>
      <w:proofErr w:type="spellEnd"/>
      <w:r w:rsidRPr="00EF0A93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F0A93">
        <w:rPr>
          <w:rFonts w:ascii="Verdana" w:eastAsia="Times New Roman" w:hAnsi="Verdana" w:cs="Times New Roman"/>
          <w:i/>
          <w:sz w:val="18"/>
          <w:szCs w:val="18"/>
        </w:rPr>
        <w:t>VendedorBean</w:t>
      </w:r>
      <w:proofErr w:type="spellEnd"/>
      <w:r w:rsidRPr="00EF0A93">
        <w:rPr>
          <w:rFonts w:ascii="Verdana" w:eastAsia="Times New Roman" w:hAnsi="Verdana" w:cs="Times New Roman"/>
          <w:sz w:val="18"/>
          <w:szCs w:val="18"/>
        </w:rPr>
        <w:t>, ubique la acción para agregar un vendedor ¿Cómo se realiza esta invocación?</w:t>
      </w:r>
    </w:p>
    <w:p w:rsidR="00FC2269" w:rsidRDefault="00FC2269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FC2269" w:rsidRDefault="00FC2269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Pr="00FC2269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EF0A93" w:rsidRDefault="00EF0A93" w:rsidP="00EF0A93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F0A93">
        <w:rPr>
          <w:rFonts w:ascii="Verdana" w:eastAsia="Times New Roman" w:hAnsi="Verdana" w:cs="Times New Roman"/>
          <w:sz w:val="18"/>
          <w:szCs w:val="18"/>
        </w:rPr>
        <w:t xml:space="preserve">En la acción </w:t>
      </w:r>
      <w:r>
        <w:rPr>
          <w:rFonts w:ascii="Verdana" w:eastAsia="Times New Roman" w:hAnsi="Verdana" w:cs="Times New Roman"/>
          <w:sz w:val="18"/>
          <w:szCs w:val="18"/>
        </w:rPr>
        <w:t>b</w:t>
      </w:r>
      <w:r w:rsidRPr="00EF0A93">
        <w:rPr>
          <w:rFonts w:ascii="Verdana" w:eastAsia="Times New Roman" w:hAnsi="Verdana" w:cs="Times New Roman"/>
          <w:sz w:val="18"/>
          <w:szCs w:val="18"/>
        </w:rPr>
        <w:t xml:space="preserve">orrar un vendedor en la plantilla </w:t>
      </w:r>
      <w:proofErr w:type="spellStart"/>
      <w:r w:rsidRPr="00EF0A93">
        <w:rPr>
          <w:rFonts w:ascii="Verdana" w:eastAsia="Times New Roman" w:hAnsi="Verdana" w:cs="Times New Roman"/>
          <w:i/>
          <w:sz w:val="18"/>
          <w:szCs w:val="18"/>
        </w:rPr>
        <w:t>vendedores.xhtml</w:t>
      </w:r>
      <w:proofErr w:type="spellEnd"/>
      <w:r w:rsidRPr="00EF0A93">
        <w:rPr>
          <w:rFonts w:ascii="Verdana" w:eastAsia="Times New Roman" w:hAnsi="Verdana" w:cs="Times New Roman"/>
          <w:sz w:val="18"/>
          <w:szCs w:val="18"/>
        </w:rPr>
        <w:t>, ¿Cómo se pasa el parámetro para identificar el vendedor que debe ser eliminado?</w:t>
      </w:r>
    </w:p>
    <w:p w:rsidR="00FC2269" w:rsidRDefault="00FC2269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FC2269" w:rsidRPr="00FC2269" w:rsidRDefault="00FC2269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EF0A93" w:rsidRDefault="00EF0A93" w:rsidP="00EF0A93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F0A93">
        <w:rPr>
          <w:rFonts w:ascii="Verdana" w:eastAsia="Times New Roman" w:hAnsi="Verdana" w:cs="Times New Roman"/>
          <w:sz w:val="18"/>
          <w:szCs w:val="18"/>
        </w:rPr>
        <w:t xml:space="preserve">Revise las interfaces </w:t>
      </w:r>
      <w:proofErr w:type="spellStart"/>
      <w:r w:rsidRPr="00EF0A93">
        <w:rPr>
          <w:rFonts w:ascii="Verdana" w:eastAsia="Times New Roman" w:hAnsi="Verdana" w:cs="Times New Roman"/>
          <w:i/>
          <w:sz w:val="18"/>
          <w:szCs w:val="18"/>
        </w:rPr>
        <w:t>IServicioVendedoresMockLocal</w:t>
      </w:r>
      <w:proofErr w:type="spellEnd"/>
      <w:r w:rsidRPr="00EF0A93">
        <w:rPr>
          <w:rFonts w:ascii="Verdana" w:eastAsia="Times New Roman" w:hAnsi="Verdana" w:cs="Times New Roman"/>
          <w:sz w:val="18"/>
          <w:szCs w:val="18"/>
        </w:rPr>
        <w:t xml:space="preserve"> e </w:t>
      </w:r>
      <w:proofErr w:type="spellStart"/>
      <w:r w:rsidRPr="00EF0A93">
        <w:rPr>
          <w:rFonts w:ascii="Verdana" w:eastAsia="Times New Roman" w:hAnsi="Verdana" w:cs="Times New Roman"/>
          <w:i/>
          <w:sz w:val="18"/>
          <w:szCs w:val="18"/>
        </w:rPr>
        <w:t>IServicioVendedoresMockRemote</w:t>
      </w:r>
      <w:proofErr w:type="spellEnd"/>
      <w:r w:rsidRPr="00EF0A93">
        <w:rPr>
          <w:rFonts w:ascii="Verdana" w:eastAsia="Times New Roman" w:hAnsi="Verdana" w:cs="Times New Roman"/>
          <w:sz w:val="18"/>
          <w:szCs w:val="18"/>
        </w:rPr>
        <w:t xml:space="preserve"> ¿Qué tipo de interfaces son?</w:t>
      </w:r>
    </w:p>
    <w:p w:rsidR="00FC2269" w:rsidRDefault="00FC2269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FC2269" w:rsidRDefault="00FC2269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Pr="00FC2269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5E6DA4" w:rsidRDefault="005E6DA4" w:rsidP="000C504D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E6DA4">
        <w:rPr>
          <w:rFonts w:ascii="Verdana" w:eastAsia="Times New Roman" w:hAnsi="Verdana" w:cs="Times New Roman"/>
          <w:sz w:val="18"/>
          <w:szCs w:val="18"/>
        </w:rPr>
        <w:t xml:space="preserve">¿Si usted cambia la anotación </w:t>
      </w:r>
      <w:r w:rsidRPr="005E6DA4">
        <w:rPr>
          <w:rFonts w:ascii="Verdana" w:eastAsia="Times New Roman" w:hAnsi="Verdana" w:cs="Times New Roman"/>
          <w:i/>
          <w:sz w:val="18"/>
          <w:szCs w:val="18"/>
        </w:rPr>
        <w:t>@</w:t>
      </w:r>
      <w:proofErr w:type="spellStart"/>
      <w:r w:rsidRPr="005E6DA4">
        <w:rPr>
          <w:rFonts w:ascii="Verdana" w:eastAsia="Times New Roman" w:hAnsi="Verdana" w:cs="Times New Roman"/>
          <w:i/>
          <w:sz w:val="18"/>
          <w:szCs w:val="18"/>
        </w:rPr>
        <w:t>Stateful</w:t>
      </w:r>
      <w:proofErr w:type="spellEnd"/>
      <w:r w:rsidRPr="005E6DA4">
        <w:rPr>
          <w:rFonts w:ascii="Verdana" w:eastAsia="Times New Roman" w:hAnsi="Verdana" w:cs="Times New Roman"/>
          <w:sz w:val="18"/>
          <w:szCs w:val="18"/>
        </w:rPr>
        <w:t xml:space="preserve"> a </w:t>
      </w:r>
      <w:r w:rsidRPr="005E6DA4">
        <w:rPr>
          <w:rFonts w:ascii="Verdana" w:eastAsia="Times New Roman" w:hAnsi="Verdana" w:cs="Times New Roman"/>
          <w:i/>
          <w:sz w:val="18"/>
          <w:szCs w:val="18"/>
        </w:rPr>
        <w:t>@</w:t>
      </w:r>
      <w:proofErr w:type="spellStart"/>
      <w:r w:rsidRPr="005E6DA4">
        <w:rPr>
          <w:rFonts w:ascii="Verdana" w:eastAsia="Times New Roman" w:hAnsi="Verdana" w:cs="Times New Roman"/>
          <w:i/>
          <w:sz w:val="18"/>
          <w:szCs w:val="18"/>
        </w:rPr>
        <w:t>Stateless</w:t>
      </w:r>
      <w:proofErr w:type="spellEnd"/>
      <w:r w:rsidRPr="005E6DA4">
        <w:rPr>
          <w:rFonts w:ascii="Verdana" w:eastAsia="Times New Roman" w:hAnsi="Verdana" w:cs="Times New Roman"/>
          <w:sz w:val="18"/>
          <w:szCs w:val="18"/>
        </w:rPr>
        <w:t xml:space="preserve"> del </w:t>
      </w:r>
      <w:proofErr w:type="spellStart"/>
      <w:r w:rsidRPr="005E6DA4">
        <w:rPr>
          <w:rFonts w:ascii="Verdana" w:eastAsia="Times New Roman" w:hAnsi="Verdana" w:cs="Times New Roman"/>
          <w:sz w:val="18"/>
          <w:szCs w:val="18"/>
        </w:rPr>
        <w:t>session</w:t>
      </w:r>
      <w:proofErr w:type="spellEnd"/>
      <w:r w:rsidRPr="005E6DA4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5E6DA4">
        <w:rPr>
          <w:rFonts w:ascii="Verdana" w:eastAsia="Times New Roman" w:hAnsi="Verdana" w:cs="Times New Roman"/>
          <w:sz w:val="18"/>
          <w:szCs w:val="18"/>
        </w:rPr>
        <w:t>bean</w:t>
      </w:r>
      <w:proofErr w:type="spellEnd"/>
      <w:r w:rsidRPr="005E6DA4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5E6DA4">
        <w:rPr>
          <w:rFonts w:ascii="Verdana" w:eastAsia="Times New Roman" w:hAnsi="Verdana" w:cs="Times New Roman"/>
          <w:i/>
          <w:sz w:val="18"/>
          <w:szCs w:val="18"/>
        </w:rPr>
        <w:t>ServicioVendedoresMock</w:t>
      </w:r>
      <w:proofErr w:type="spellEnd"/>
      <w:r w:rsidRPr="005E6DA4">
        <w:rPr>
          <w:rFonts w:ascii="Verdana" w:eastAsia="Times New Roman" w:hAnsi="Verdana" w:cs="Times New Roman"/>
          <w:sz w:val="18"/>
          <w:szCs w:val="18"/>
        </w:rPr>
        <w:t xml:space="preserve"> qué </w:t>
      </w:r>
      <w:r w:rsidR="00AE61D3">
        <w:rPr>
          <w:rFonts w:ascii="Verdana" w:eastAsia="Times New Roman" w:hAnsi="Verdana" w:cs="Times New Roman"/>
          <w:sz w:val="18"/>
          <w:szCs w:val="18"/>
        </w:rPr>
        <w:t>consecuencias habrían</w:t>
      </w:r>
      <w:r w:rsidR="000C504D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0C504D" w:rsidRPr="000C504D">
        <w:rPr>
          <w:rFonts w:ascii="Verdana" w:eastAsia="Times New Roman" w:hAnsi="Verdana" w:cs="Times New Roman"/>
          <w:sz w:val="18"/>
          <w:szCs w:val="18"/>
        </w:rPr>
        <w:t>la aplicación</w:t>
      </w:r>
      <w:r w:rsidRPr="005E6DA4">
        <w:rPr>
          <w:rFonts w:ascii="Verdana" w:eastAsia="Times New Roman" w:hAnsi="Verdana" w:cs="Times New Roman"/>
          <w:sz w:val="18"/>
          <w:szCs w:val="18"/>
        </w:rPr>
        <w:t xml:space="preserve">? ¿Qué </w:t>
      </w:r>
      <w:r w:rsidR="000C504D" w:rsidRPr="000C504D">
        <w:rPr>
          <w:rFonts w:ascii="Verdana" w:eastAsia="Times New Roman" w:hAnsi="Verdana" w:cs="Times New Roman"/>
          <w:sz w:val="18"/>
          <w:szCs w:val="18"/>
        </w:rPr>
        <w:t>consecuencias</w:t>
      </w:r>
      <w:r w:rsidRPr="005E6DA4">
        <w:rPr>
          <w:rFonts w:ascii="Verdana" w:eastAsia="Times New Roman" w:hAnsi="Verdana" w:cs="Times New Roman"/>
          <w:sz w:val="18"/>
          <w:szCs w:val="18"/>
        </w:rPr>
        <w:t xml:space="preserve"> genera la anotación </w:t>
      </w:r>
      <w:r w:rsidRPr="00AE61D3">
        <w:rPr>
          <w:rFonts w:ascii="Verdana" w:eastAsia="Times New Roman" w:hAnsi="Verdana" w:cs="Times New Roman"/>
          <w:i/>
          <w:sz w:val="18"/>
          <w:szCs w:val="18"/>
        </w:rPr>
        <w:t>@</w:t>
      </w:r>
      <w:proofErr w:type="spellStart"/>
      <w:r w:rsidRPr="00AE61D3">
        <w:rPr>
          <w:rFonts w:ascii="Verdana" w:eastAsia="Times New Roman" w:hAnsi="Verdana" w:cs="Times New Roman"/>
          <w:i/>
          <w:sz w:val="18"/>
          <w:szCs w:val="18"/>
        </w:rPr>
        <w:t>Singleton</w:t>
      </w:r>
      <w:proofErr w:type="spellEnd"/>
      <w:r w:rsidRPr="005E6DA4">
        <w:rPr>
          <w:rFonts w:ascii="Verdana" w:eastAsia="Times New Roman" w:hAnsi="Verdana" w:cs="Times New Roman"/>
          <w:sz w:val="18"/>
          <w:szCs w:val="18"/>
        </w:rPr>
        <w:t>?</w:t>
      </w:r>
    </w:p>
    <w:p w:rsidR="00FC2269" w:rsidRDefault="00FC2269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FC2269" w:rsidRDefault="00FC2269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C504D" w:rsidRPr="00FC2269" w:rsidRDefault="000C504D" w:rsidP="00FC226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FC2269" w:rsidRPr="00FC2269" w:rsidRDefault="00FC2269" w:rsidP="00FC2269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C2269">
        <w:rPr>
          <w:rFonts w:ascii="Verdana" w:eastAsia="Times New Roman" w:hAnsi="Verdana" w:cs="Times New Roman"/>
          <w:sz w:val="18"/>
          <w:szCs w:val="18"/>
        </w:rPr>
        <w:t xml:space="preserve">Revise las pruebas </w:t>
      </w:r>
      <w:proofErr w:type="spellStart"/>
      <w:r w:rsidRPr="00FC2269">
        <w:rPr>
          <w:rFonts w:ascii="Verdana" w:eastAsia="Times New Roman" w:hAnsi="Verdana" w:cs="Times New Roman"/>
          <w:sz w:val="18"/>
          <w:szCs w:val="18"/>
        </w:rPr>
        <w:t>JUnit</w:t>
      </w:r>
      <w:proofErr w:type="spellEnd"/>
      <w:r w:rsidRPr="00FC2269">
        <w:rPr>
          <w:rFonts w:ascii="Verdana" w:eastAsia="Times New Roman" w:hAnsi="Verdana" w:cs="Times New Roman"/>
          <w:sz w:val="18"/>
          <w:szCs w:val="18"/>
        </w:rPr>
        <w:t xml:space="preserve"> implementadas. En el proyecto Web, en el test del servicio de seguridad </w:t>
      </w:r>
      <w:bookmarkStart w:id="0" w:name="_GoBack"/>
      <w:bookmarkEnd w:id="0"/>
      <w:r w:rsidRPr="00FC2269">
        <w:rPr>
          <w:rFonts w:ascii="Verdana" w:eastAsia="Times New Roman" w:hAnsi="Verdana" w:cs="Times New Roman"/>
          <w:sz w:val="18"/>
          <w:szCs w:val="18"/>
        </w:rPr>
        <w:t>(</w:t>
      </w:r>
      <w:proofErr w:type="spellStart"/>
      <w:r w:rsidRPr="00FC2269">
        <w:rPr>
          <w:rFonts w:ascii="Verdana" w:eastAsia="Times New Roman" w:hAnsi="Verdana" w:cs="Times New Roman"/>
          <w:i/>
          <w:sz w:val="18"/>
          <w:szCs w:val="18"/>
        </w:rPr>
        <w:t>LoginBeanTest</w:t>
      </w:r>
      <w:proofErr w:type="spellEnd"/>
      <w:r w:rsidRPr="00FC2269">
        <w:rPr>
          <w:rFonts w:ascii="Verdana" w:eastAsia="Times New Roman" w:hAnsi="Verdana" w:cs="Times New Roman"/>
          <w:sz w:val="18"/>
          <w:szCs w:val="18"/>
        </w:rPr>
        <w:t>), la inyección de la dependencia se hace por medio de l</w:t>
      </w:r>
      <w:r>
        <w:rPr>
          <w:rFonts w:ascii="Verdana" w:eastAsia="Times New Roman" w:hAnsi="Verdana" w:cs="Times New Roman"/>
          <w:sz w:val="18"/>
          <w:szCs w:val="18"/>
        </w:rPr>
        <w:t xml:space="preserve">a instanciación del </w:t>
      </w:r>
      <w:proofErr w:type="spellStart"/>
      <w:r w:rsidRPr="00FC2269">
        <w:rPr>
          <w:rFonts w:ascii="Verdana" w:eastAsia="Times New Roman" w:hAnsi="Verdana" w:cs="Times New Roman"/>
          <w:i/>
          <w:sz w:val="18"/>
          <w:szCs w:val="18"/>
        </w:rPr>
        <w:t>mock</w:t>
      </w:r>
      <w:proofErr w:type="spellEnd"/>
      <w:r w:rsidRPr="00FC2269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proofErr w:type="spellStart"/>
      <w:r w:rsidRPr="00FC2269">
        <w:rPr>
          <w:rFonts w:ascii="Verdana" w:eastAsia="Times New Roman" w:hAnsi="Verdana" w:cs="Times New Roman"/>
          <w:i/>
          <w:sz w:val="18"/>
          <w:szCs w:val="18"/>
        </w:rPr>
        <w:t>object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FC2269">
        <w:rPr>
          <w:rFonts w:ascii="Verdana" w:eastAsia="Times New Roman" w:hAnsi="Verdana" w:cs="Times New Roman"/>
          <w:sz w:val="18"/>
          <w:szCs w:val="18"/>
        </w:rPr>
        <w:t xml:space="preserve">que la implementa. Por otro lado, en el proyecto EJB, la inyección de la dependencia en el test de </w:t>
      </w:r>
      <w:proofErr w:type="spellStart"/>
      <w:r w:rsidRPr="00FC2269">
        <w:rPr>
          <w:rFonts w:ascii="Verdana" w:eastAsia="Times New Roman" w:hAnsi="Verdana" w:cs="Times New Roman"/>
          <w:i/>
          <w:sz w:val="18"/>
          <w:szCs w:val="18"/>
        </w:rPr>
        <w:t>VendorServices</w:t>
      </w:r>
      <w:proofErr w:type="spellEnd"/>
      <w:r w:rsidRPr="00FC2269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spellStart"/>
      <w:r w:rsidRPr="0073153D">
        <w:rPr>
          <w:rFonts w:ascii="Verdana" w:eastAsia="Times New Roman" w:hAnsi="Verdana" w:cs="Times New Roman"/>
          <w:i/>
          <w:sz w:val="18"/>
          <w:szCs w:val="18"/>
        </w:rPr>
        <w:t>ServicioVendedoresMockTest</w:t>
      </w:r>
      <w:proofErr w:type="spellEnd"/>
      <w:r w:rsidRPr="00FC2269">
        <w:rPr>
          <w:rFonts w:ascii="Verdana" w:eastAsia="Times New Roman" w:hAnsi="Verdana" w:cs="Times New Roman"/>
          <w:sz w:val="18"/>
          <w:szCs w:val="18"/>
        </w:rPr>
        <w:t>)</w:t>
      </w:r>
      <w:r w:rsidR="0073153D">
        <w:rPr>
          <w:rFonts w:ascii="Verdana" w:eastAsia="Times New Roman" w:hAnsi="Verdana" w:cs="Times New Roman"/>
          <w:sz w:val="18"/>
          <w:szCs w:val="18"/>
        </w:rPr>
        <w:t xml:space="preserve"> se hace por medio de JNDI. ¿Cuá</w:t>
      </w:r>
      <w:r w:rsidRPr="00FC2269">
        <w:rPr>
          <w:rFonts w:ascii="Verdana" w:eastAsia="Times New Roman" w:hAnsi="Verdana" w:cs="Times New Roman"/>
          <w:sz w:val="18"/>
          <w:szCs w:val="18"/>
        </w:rPr>
        <w:t>l es l</w:t>
      </w:r>
      <w:r w:rsidR="0073153D">
        <w:rPr>
          <w:rFonts w:ascii="Verdana" w:eastAsia="Times New Roman" w:hAnsi="Verdana" w:cs="Times New Roman"/>
          <w:sz w:val="18"/>
          <w:szCs w:val="18"/>
        </w:rPr>
        <w:t xml:space="preserve">a diferencia? </w:t>
      </w:r>
      <w:r w:rsidR="008B4D64">
        <w:rPr>
          <w:rFonts w:ascii="Verdana" w:eastAsia="Times New Roman" w:hAnsi="Verdana" w:cs="Times New Roman"/>
          <w:sz w:val="18"/>
          <w:szCs w:val="18"/>
        </w:rPr>
        <w:t>E</w:t>
      </w:r>
      <w:r w:rsidRPr="00FC2269">
        <w:rPr>
          <w:rFonts w:ascii="Verdana" w:eastAsia="Times New Roman" w:hAnsi="Verdana" w:cs="Times New Roman"/>
          <w:sz w:val="18"/>
          <w:szCs w:val="18"/>
        </w:rPr>
        <w:t>jecute ambas pruebas dos veces, una con la aplicación desplegada en el servidor y otra sin dicho despliegue</w:t>
      </w:r>
      <w:r w:rsidR="008B4D64">
        <w:rPr>
          <w:rFonts w:ascii="Verdana" w:eastAsia="Times New Roman" w:hAnsi="Verdana" w:cs="Times New Roman"/>
          <w:sz w:val="18"/>
          <w:szCs w:val="18"/>
        </w:rPr>
        <w:t>. ¿Qué puede concluir de dichas ejecuciones? Sea claro y concluyente.</w:t>
      </w:r>
    </w:p>
    <w:p w:rsidR="00EF0A93" w:rsidRPr="00EF0A93" w:rsidRDefault="00EF0A93" w:rsidP="00EF0A9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EF0A93" w:rsidRDefault="00EF0A93"/>
    <w:sectPr w:rsidR="00EF0A93" w:rsidSect="00EF0A93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C9" w:rsidRDefault="000217C9" w:rsidP="00EF0A93">
      <w:pPr>
        <w:spacing w:after="0" w:line="240" w:lineRule="auto"/>
      </w:pPr>
      <w:r>
        <w:separator/>
      </w:r>
    </w:p>
  </w:endnote>
  <w:endnote w:type="continuationSeparator" w:id="0">
    <w:p w:rsidR="000217C9" w:rsidRDefault="000217C9" w:rsidP="00EF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C9" w:rsidRDefault="000217C9" w:rsidP="00EF0A93">
      <w:pPr>
        <w:spacing w:after="0" w:line="240" w:lineRule="auto"/>
      </w:pPr>
      <w:r>
        <w:separator/>
      </w:r>
    </w:p>
  </w:footnote>
  <w:footnote w:type="continuationSeparator" w:id="0">
    <w:p w:rsidR="000217C9" w:rsidRDefault="000217C9" w:rsidP="00EF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7"/>
      <w:gridCol w:w="6903"/>
    </w:tblGrid>
    <w:tr w:rsidR="00EF0A93" w:rsidRPr="00EF0A93" w:rsidTr="00EF0A93">
      <w:trPr>
        <w:cantSplit/>
      </w:trPr>
      <w:tc>
        <w:tcPr>
          <w:tcW w:w="1623" w:type="pct"/>
        </w:tcPr>
        <w:p w:rsidR="00EF0A93" w:rsidRPr="00EF0A93" w:rsidRDefault="00EF0A93" w:rsidP="00EF0A93">
          <w:pPr>
            <w:pStyle w:val="Encabezado"/>
            <w:rPr>
              <w:b/>
            </w:rPr>
          </w:pPr>
          <w:r w:rsidRPr="00EF0A93">
            <w:drawing>
              <wp:inline distT="0" distB="0" distL="0" distR="0" wp14:anchorId="59883679" wp14:editId="599EB2E5">
                <wp:extent cx="1762125" cy="762000"/>
                <wp:effectExtent l="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pct"/>
          <w:vAlign w:val="center"/>
        </w:tcPr>
        <w:p w:rsidR="00EF0A93" w:rsidRPr="00EF0A93" w:rsidRDefault="00EF0A93" w:rsidP="00EF0A93">
          <w:pPr>
            <w:spacing w:after="0" w:line="240" w:lineRule="auto"/>
            <w:rPr>
              <w:rFonts w:ascii="Tahoma" w:eastAsia="Times New Roman" w:hAnsi="Tahoma" w:cs="Tahoma"/>
              <w:b/>
              <w:bCs/>
              <w:szCs w:val="24"/>
            </w:rPr>
          </w:pPr>
          <w:r w:rsidRPr="00EF0A93">
            <w:rPr>
              <w:rFonts w:ascii="Tahoma" w:eastAsia="Times New Roman" w:hAnsi="Tahoma" w:cs="Tahoma"/>
              <w:b/>
              <w:bCs/>
              <w:szCs w:val="24"/>
            </w:rPr>
            <w:t>Ingeniería de Sistemas y Computación</w:t>
          </w:r>
        </w:p>
        <w:p w:rsidR="00EF0A93" w:rsidRPr="00EF0A93" w:rsidRDefault="00EF0A93" w:rsidP="00EF0A93">
          <w:pPr>
            <w:spacing w:after="0" w:line="240" w:lineRule="auto"/>
            <w:rPr>
              <w:rFonts w:ascii="Tahoma" w:eastAsia="Times New Roman" w:hAnsi="Tahoma" w:cs="Tahoma"/>
              <w:bCs/>
              <w:szCs w:val="28"/>
            </w:rPr>
          </w:pPr>
          <w:r>
            <w:rPr>
              <w:rFonts w:ascii="Tahoma" w:eastAsia="Times New Roman" w:hAnsi="Tahoma" w:cs="Tahoma"/>
              <w:bCs/>
              <w:szCs w:val="28"/>
            </w:rPr>
            <w:t>CSOF5302</w:t>
          </w:r>
          <w:r w:rsidRPr="00EF0A93">
            <w:rPr>
              <w:rFonts w:ascii="Tahoma" w:eastAsia="Times New Roman" w:hAnsi="Tahoma" w:cs="Tahoma"/>
              <w:bCs/>
              <w:szCs w:val="28"/>
            </w:rPr>
            <w:t xml:space="preserve"> – Desarrollo de Software </w:t>
          </w:r>
          <w:r>
            <w:rPr>
              <w:rFonts w:ascii="Tahoma" w:eastAsia="Times New Roman" w:hAnsi="Tahoma" w:cs="Tahoma"/>
              <w:bCs/>
              <w:szCs w:val="28"/>
            </w:rPr>
            <w:t>basado en Componentes</w:t>
          </w:r>
        </w:p>
        <w:p w:rsidR="00EF0A93" w:rsidRPr="00EF0A93" w:rsidRDefault="00EF0A93" w:rsidP="00EF0A93">
          <w:pPr>
            <w:pStyle w:val="Encabezado"/>
            <w:rPr>
              <w:bCs/>
            </w:rPr>
          </w:pPr>
          <w:r>
            <w:rPr>
              <w:rFonts w:ascii="Tahoma" w:eastAsia="Times New Roman" w:hAnsi="Tahoma" w:cs="Tahoma"/>
              <w:bCs/>
              <w:szCs w:val="28"/>
            </w:rPr>
            <w:t>Taller 3 – Lógica de Negocio</w:t>
          </w:r>
          <w:r w:rsidR="000C504D">
            <w:rPr>
              <w:rFonts w:ascii="Tahoma" w:eastAsia="Times New Roman" w:hAnsi="Tahoma" w:cs="Tahoma"/>
              <w:bCs/>
              <w:szCs w:val="28"/>
            </w:rPr>
            <w:t xml:space="preserve"> - </w:t>
          </w:r>
          <w:proofErr w:type="spellStart"/>
          <w:r w:rsidR="000C504D">
            <w:rPr>
              <w:rFonts w:ascii="Tahoma" w:eastAsia="Times New Roman" w:hAnsi="Tahoma" w:cs="Tahoma"/>
              <w:bCs/>
              <w:szCs w:val="28"/>
            </w:rPr>
            <w:t>EJBs</w:t>
          </w:r>
          <w:proofErr w:type="spellEnd"/>
        </w:p>
      </w:tc>
    </w:tr>
  </w:tbl>
  <w:p w:rsidR="00EF0A93" w:rsidRDefault="00EF0A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68C3"/>
    <w:multiLevelType w:val="hybridMultilevel"/>
    <w:tmpl w:val="96E2C0B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3"/>
    <w:rsid w:val="000217C9"/>
    <w:rsid w:val="000C504D"/>
    <w:rsid w:val="00486FC0"/>
    <w:rsid w:val="004A765B"/>
    <w:rsid w:val="005E6DA4"/>
    <w:rsid w:val="00622493"/>
    <w:rsid w:val="0073153D"/>
    <w:rsid w:val="008B4D64"/>
    <w:rsid w:val="00AE61D3"/>
    <w:rsid w:val="00EF0A93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A93"/>
  </w:style>
  <w:style w:type="paragraph" w:styleId="Piedepgina">
    <w:name w:val="footer"/>
    <w:basedOn w:val="Normal"/>
    <w:link w:val="PiedepginaCar"/>
    <w:uiPriority w:val="99"/>
    <w:unhideWhenUsed/>
    <w:rsid w:val="00EF0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A93"/>
  </w:style>
  <w:style w:type="paragraph" w:styleId="Textodeglobo">
    <w:name w:val="Balloon Text"/>
    <w:basedOn w:val="Normal"/>
    <w:link w:val="TextodegloboCar"/>
    <w:uiPriority w:val="99"/>
    <w:semiHidden/>
    <w:unhideWhenUsed/>
    <w:rsid w:val="00EF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A9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EF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F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A93"/>
  </w:style>
  <w:style w:type="paragraph" w:styleId="Piedepgina">
    <w:name w:val="footer"/>
    <w:basedOn w:val="Normal"/>
    <w:link w:val="PiedepginaCar"/>
    <w:uiPriority w:val="99"/>
    <w:unhideWhenUsed/>
    <w:rsid w:val="00EF0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A93"/>
  </w:style>
  <w:style w:type="paragraph" w:styleId="Textodeglobo">
    <w:name w:val="Balloon Text"/>
    <w:basedOn w:val="Normal"/>
    <w:link w:val="TextodegloboCar"/>
    <w:uiPriority w:val="99"/>
    <w:semiHidden/>
    <w:unhideWhenUsed/>
    <w:rsid w:val="00EF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A9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EF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F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212</Words>
  <Characters>1172</Characters>
  <Application>Microsoft Office Word</Application>
  <DocSecurity>0</DocSecurity>
  <Lines>9</Lines>
  <Paragraphs>2</Paragraphs>
  <ScaleCrop>false</ScaleCrop>
  <Company>Universidad de los Andes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Rmeneses</dc:creator>
  <cp:lastModifiedBy>Rmeneses</cp:lastModifiedBy>
  <cp:revision>18</cp:revision>
  <dcterms:created xsi:type="dcterms:W3CDTF">2011-09-07T13:06:00Z</dcterms:created>
  <dcterms:modified xsi:type="dcterms:W3CDTF">2011-09-07T21:05:00Z</dcterms:modified>
</cp:coreProperties>
</file>